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</w:rPr>
        <w:drawing>
          <wp:inline distB="114300" distT="114300" distL="114300" distR="114300">
            <wp:extent cx="1227600" cy="549097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7600" cy="5490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                    </w:t>
      </w:r>
      <w:r w:rsidDel="00000000" w:rsidR="00000000" w:rsidRPr="00000000">
        <w:rPr>
          <w:rFonts w:ascii="Poppins" w:cs="Poppins" w:eastAsia="Poppins" w:hAnsi="Poppins"/>
          <w:color w:val="ffffff"/>
        </w:rPr>
        <w:drawing>
          <wp:inline distB="114300" distT="114300" distL="114300" distR="114300">
            <wp:extent cx="726829" cy="56882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6829" cy="5688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oppins" w:cs="Poppins" w:eastAsia="Poppins" w:hAnsi="Poppins"/>
          <w:b w:val="1"/>
          <w:bCs w:val="1"/>
          <w:color w:val="ffffff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sz w:val="34"/>
          <w:szCs w:val="34"/>
          <w:rtl w:val="0"/>
        </w:rPr>
        <w:t xml:space="preserve">Colégio [nome do colégio] e Ciranda agora são parceiros para oferecer uma solução educacional inovadora para a Educação Infantil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center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O Colégio [nome do colégio] e o Projeto Ciranda, desenvolvido pelo Grupo Mathema, se uniram em uma parceria estratégica para oferecer uma solução educacional inovadora e de última geração para a Educação Infantil.</w:t>
      </w:r>
    </w:p>
    <w:p w:rsidR="00000000" w:rsidDel="00000000" w:rsidP="00000000" w:rsidRDefault="00000000" w:rsidRPr="00000000" w14:paraId="00000006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07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O Ciranda, baseado em vivências e experimentações, proporciona um melhor desenvolvimento humano para crianças de 2 a 5 anos por meio de práticas pedagógicas inovadoras que priorizam as reais necessidades das crianças. Desenvolvido por especialistas da área de educação com base em estudos da neurociência, o projeto tem como objetivo potencializar nas crianças a capacidade de aprender e descobrir o mundo à sua volta, mantendo o direito delas de serem crianças.</w:t>
      </w:r>
    </w:p>
    <w:p w:rsidR="00000000" w:rsidDel="00000000" w:rsidP="00000000" w:rsidRDefault="00000000" w:rsidRPr="00000000" w14:paraId="00000008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O Ciranda segue algumas premissas educacionais importantes:</w:t>
      </w:r>
    </w:p>
    <w:p w:rsidR="00000000" w:rsidDel="00000000" w:rsidP="00000000" w:rsidRDefault="00000000" w:rsidRPr="00000000" w14:paraId="0000000A">
      <w:pPr>
        <w:ind w:left="1080" w:hanging="360"/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foco na criança como protagonista;</w:t>
      </w:r>
    </w:p>
    <w:p w:rsidR="00000000" w:rsidDel="00000000" w:rsidP="00000000" w:rsidRDefault="00000000" w:rsidRPr="00000000" w14:paraId="0000000B">
      <w:pPr>
        <w:ind w:left="1080" w:hanging="360"/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baseado em interações e brincadeiras;</w:t>
      </w:r>
    </w:p>
    <w:p w:rsidR="00000000" w:rsidDel="00000000" w:rsidP="00000000" w:rsidRDefault="00000000" w:rsidRPr="00000000" w14:paraId="0000000C">
      <w:pPr>
        <w:ind w:left="1080" w:hanging="360"/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organizado em narrativas;</w:t>
      </w:r>
    </w:p>
    <w:p w:rsidR="00000000" w:rsidDel="00000000" w:rsidP="00000000" w:rsidRDefault="00000000" w:rsidRPr="00000000" w14:paraId="0000000D">
      <w:pPr>
        <w:ind w:left="1080" w:hanging="360"/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incentivo ao uso de materiais não estruturados e elementos da natureza;</w:t>
      </w:r>
    </w:p>
    <w:p w:rsidR="00000000" w:rsidDel="00000000" w:rsidP="00000000" w:rsidRDefault="00000000" w:rsidRPr="00000000" w14:paraId="0000000E">
      <w:pPr>
        <w:ind w:left="1080" w:hanging="360"/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vivências e experiências que permitem escolhas da criança;</w:t>
      </w:r>
    </w:p>
    <w:p w:rsidR="00000000" w:rsidDel="00000000" w:rsidP="00000000" w:rsidRDefault="00000000" w:rsidRPr="00000000" w14:paraId="0000000F">
      <w:pPr>
        <w:ind w:left="1080" w:hanging="360"/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●</w:t>
      </w:r>
      <w:r w:rsidDel="00000000" w:rsidR="00000000" w:rsidRPr="00000000">
        <w:rPr>
          <w:rFonts w:ascii="Times New Roman" w:cs="Times New Roman" w:eastAsia="Times New Roman" w:hAnsi="Times New Roman"/>
          <w:color w:val="ffffff"/>
          <w:sz w:val="14"/>
          <w:szCs w:val="14"/>
          <w:rtl w:val="0"/>
        </w:rPr>
        <w:t xml:space="preserve">       </w:t>
      </w: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formação continuada para o professor.</w:t>
      </w:r>
    </w:p>
    <w:p w:rsidR="00000000" w:rsidDel="00000000" w:rsidP="00000000" w:rsidRDefault="00000000" w:rsidRPr="00000000" w14:paraId="00000010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11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Totalmente alinhada à Base Nacional Comum Curricular (BNCC), o projeto visa a garantia de aprendizagens essenciais às quais a criança tem direito.</w:t>
      </w:r>
    </w:p>
    <w:p w:rsidR="00000000" w:rsidDel="00000000" w:rsidP="00000000" w:rsidRDefault="00000000" w:rsidRPr="00000000" w14:paraId="00000012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13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Com a parceria entre o Colégio [nome do colégio] e o Ciranda, as crianças terão acesso a uma educação que possibilita o aprendizado por meio da brincadeira e da interação. O Projeto Ciranda é uma proposta que visa descobertas mais potentes e autônomas dos pequenos, pois é na Educação Infantil que as crianças desenvolvem as primeiras impressões do mundo exterior.</w:t>
      </w:r>
    </w:p>
    <w:p w:rsidR="00000000" w:rsidDel="00000000" w:rsidP="00000000" w:rsidRDefault="00000000" w:rsidRPr="00000000" w14:paraId="00000014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Conheça os pilares da nossa educação infantil acessando [sitedaescola.com.br].</w:t>
      </w:r>
    </w:p>
    <w:p w:rsidR="00000000" w:rsidDel="00000000" w:rsidP="00000000" w:rsidRDefault="00000000" w:rsidRPr="00000000" w14:paraId="00000016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Sobre o Grupo Mathema</w:t>
      </w:r>
    </w:p>
    <w:p w:rsidR="00000000" w:rsidDel="00000000" w:rsidP="00000000" w:rsidRDefault="00000000" w:rsidRPr="00000000" w14:paraId="0000001A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Com mais de 29 anos de história, o Grupo Mathema é referência nacional em pesquisa e formação de professores, tendo formado mais de 50 mil educadores e impactado diretamente cerca de 1,5 milhão de alunos no Brasil. O Mathema acredita que a capacidade de resolver problemas e pensar criticamente são marcas essenciais da aprendizagem e dialoga constantemente com professores, gestores, escolas e ONGs para desenvolver atividades que estimulem essas competências.</w:t>
      </w:r>
    </w:p>
    <w:p w:rsidR="00000000" w:rsidDel="00000000" w:rsidP="00000000" w:rsidRDefault="00000000" w:rsidRPr="00000000" w14:paraId="0000001C">
      <w:pPr>
        <w:jc w:val="both"/>
        <w:rPr>
          <w:rFonts w:ascii="Poppins" w:cs="Poppins" w:eastAsia="Poppins" w:hAnsi="Poppins"/>
          <w:color w:val="ffffff"/>
        </w:rPr>
      </w:pPr>
      <w:r w:rsidDel="00000000" w:rsidR="00000000" w:rsidRPr="00000000">
        <w:rPr>
          <w:rFonts w:ascii="Poppins" w:cs="Poppins" w:eastAsia="Poppins" w:hAnsi="Poppins"/>
          <w:color w:val="ffffff"/>
          <w:rtl w:val="0"/>
        </w:rPr>
        <w:t xml:space="preserve"> </w:t>
      </w:r>
    </w:p>
    <w:p w:rsidR="00000000" w:rsidDel="00000000" w:rsidP="00000000" w:rsidRDefault="00000000" w:rsidRPr="00000000" w14:paraId="0000001D">
      <w:pPr>
        <w:jc w:val="both"/>
        <w:rPr>
          <w:rFonts w:ascii="Poppins" w:cs="Poppins" w:eastAsia="Poppins" w:hAnsi="Poppins"/>
          <w:b w:val="1"/>
          <w:bCs w:val="1"/>
          <w:color w:val="ffffff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ffffff"/>
          <w:rtl w:val="0"/>
        </w:rPr>
        <w:t xml:space="preserve">Onde tem Mathema, tem um jeito novo de ensinar a aprender.</w:t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/>
      <w:pict>
        <v:shape id="WordPictureWatermark1" style="position:absolute;width:633.9107874015748pt;height:1221.3070866141732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dI5mPzAImukRsp3F36aBGpCw7A==">CgMxLjA4AHIhMU8tS3I0Y04wVXpvR1Rfbk9NQVktcFROVmlOSUdSMjhy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